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42</w:t>
      </w:r>
    </w:p>
    <w:p>
      <w:r>
        <w:t>Bundesgericht (BGE), 2018-01-12, FR</w:t>
      </w:r>
    </w:p>
    <w:p>
      <w:r>
        <w:rPr>
          <w:b/>
        </w:rPr>
        <w:t xml:space="preserve">Quelle: </w:t>
      </w:r>
      <w:r>
        <w:t>https://mcp.opencaselaw.ch/entscheid/bge_144 V 42</w:t>
      </w:r>
    </w:p>
    <w:p>
      <w:r>
        <w:t>FR: ATF 144 V 42</w:t>
      </w:r>
    </w:p>
    <w:p>
      <w:r>
        <w:t>IT: DTF 144 V 42</w:t>
      </w:r>
    </w:p>
    <w:p>
      <w:pPr>
        <w:pStyle w:val="Heading2"/>
      </w:pPr>
      <w:r>
        <w:t>Regeste</w:t>
      </w:r>
    </w:p>
    <w:p>
      <w:r>
        <w:t>Regeste Art. 8 Abs. 1 lit. e, Art. 13 Abs. 1 und Abs. 3 sowie Art. 22 AVIG; Art. 12 AVIV; Anrechnung von Beitragszeiten bei Versicherten, die vor Erreichen des Rentenalters pensioniert wurden. Sofern die Altersleistungen geringer sind als die Arbeitslosenentschädigung, ist von der Grundregel des Art. 13 Abs. 1 AVIG über die Erfüllung der Beitragszeit nicht abzuweichen, wenn der Versicherte eine vorzeitige halbe Rente der beruflichen Vorsorge bezieht (E. 4.3).</w:t>
      </w:r>
    </w:p>
    <w:p>
      <w:pPr>
        <w:pStyle w:val="Heading2"/>
      </w:pPr>
      <w:r>
        <w:t>Erwägungen</w:t>
      </w:r>
    </w:p>
    <w:p>
      <w:r>
        <w:rPr>
          <w:b/>
        </w:rPr>
        <w:t>E. 2</w:t>
      </w:r>
    </w:p>
    <w:p>
      <w:r>
        <w:t>Le litige porte sur le droit éventuel du recourant à une indemnité de chômage à partir du 1 er janvier 2016, plus particulièrement sur BGE 144 V 42 S. 44 le point de savoir si l'intéressé satisfait aux conditions relatives à la période de cotisation ( art. 8 al. 1 let . e et art. 13 LACI [RS 837.0]).</w:t>
      </w:r>
    </w:p>
    <w:p>
      <w:r>
        <w:rPr>
          <w:b/>
        </w:rPr>
        <w:t>E. 3.1</w:t>
      </w:r>
    </w:p>
    <w:p>
      <w:r>
        <w:t>Selon l' art. 8 al. 1 let .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 art. 21 al. 1 LAVS , mais qui désirent continuer à exercer une activité salariée ( art. 13 al. 3 LACI ).</w:t>
      </w:r>
    </w:p>
    <w:p>
      <w:r>
        <w:rPr>
          <w:b/>
        </w:rPr>
        <w:t>E. 3.2</w:t>
      </w:r>
    </w:p>
    <w:p>
      <w:r>
        <w:t>Faisant usage de cette délégation de compétence, le Conseil fédéral a édicté l' art. 12 OACI (RS 837.02),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 art. 12 al. 2 OACI ,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l'indemnité de chômage à laquelle il a droit en vertu de l' art. 22 LACI (let. b). Dans ce cas, les périodes de cotisation antérieures à la mise à la retraite anticipée sont prises en considération par l'assurance-chômage. L' art. 12 al. 1 OACI a pour but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ATF 126 V 393 consid. 3 p. 396). D'après le texte clair de l' art. 12 al. 2 OACI ,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BGE 144 V 42 S. 45 de réglementations impératives ressortissant à la prévoyance professionnelle ne peuvent pas se prévaloir de l' art. 12 al. 2 OACI ( ATF 126 V 396 consid. 3b/bb p. 398; arrêts 8C_839/2009 du 19 février 2010 consid. 3.4;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 ATF 129 V 327 consid. 3.1 p. 329; arrêt 8C_839/2009, déjà cité, consid. 3.4).</w:t>
      </w:r>
    </w:p>
    <w:p>
      <w:r>
        <w:rPr>
          <w:b/>
        </w:rPr>
        <w:t>E. 4.1</w:t>
      </w:r>
    </w:p>
    <w:p>
      <w:r>
        <w:t>La cour cantonale a considéré qu'en faisant part à C. de sa volonté de prendre une retraite anticipée entre 60 et 61 ans, l'assuré avait choisi de manière volontaire de bénéficier des prestations de retraite anticipée. Le fait que le début de la retraite n'a pas coïncidé avec le soixantième anniversaire - moment auquel l'intéressé était lié par le contrat de travail de durée déterminée - mais avec l'échéance de ce contrat ne change rien au caractère volontaire de la mise à la retraite anticipée. En ce qui concerne la fin des rapports de service, la juridiction précédente a nié que l'assuré ait été sans travail dès le mois de janvier 2016 pour des motifs d'ordre économique. Elle a constaté qu'aucune pièce versée au dossier ne venait corroborer les allégations de l'intéressé, selon lesquelles le manque de travail ne lui a pas permis de poursuivre son activité à l'échéance du contrat de durée déterminée, le 31 décembre 2015. Au demeurant, la reprise d'un emploi auprès du même employeur à partir du 25 avril 2015 (recte: 2016), soit moins de quatre mois après l'échéance du contrat, est un indice supplémentaire de l'absence de difficultés liées à la marche des affaires. (...)</w:t>
      </w:r>
    </w:p>
    <w:p>
      <w:r>
        <w:rPr>
          <w:b/>
        </w:rPr>
        <w:t>E. 4.3.1</w:t>
      </w:r>
    </w:p>
    <w:p>
      <w:r>
        <w:t>Par un deuxième moyen, le recourant reproche à la cour cantonale d'avoir confirmé le refus de l'indemnité de chômage en dépit de la perte de revenu de 50 % subie durant la première année au cours de laquelle a été allouée la demi-rente anticipée. Celle-ci a été calculée compte tenu de la moitié du salaire déterminant, à savoir 34'342 fr. S'il a le droit de travailler jusqu'à concurrence de la part correspondant à la moitié du salaire déterminant, l'intéressé est d'avis qu'il a droit à l'indemnité de chômage pour cette part lorsque, comme en l'occurrence, les conditions de l' art. 8 LACI sont pleinement réalisées. Selon le recourant, le point de vue de la cour cantonale fait fi BGE 144 V 42 S. 46 de l'obligation de l'assuré de diminuer le dommage en ce sens qu'elle l'encourage à renoncer à la demi-rente anticipée pour bénéficier de l'indemnité de chômage jusqu'à la naissance de son droit à la rente entière. Au surplus, il n'existe pas de cumul injustifié de prestations lorsque, comme en l'espèce, un assuré bénéficie à la fois d'une demi-rente de la prévoyance professionnelle et d'indemnités de chômage calculées en fonction du temps partiel pour lequel il est apte au placement et disposé à accepter un travail convenable.</w:t>
      </w:r>
    </w:p>
    <w:p>
      <w:r>
        <w:rPr>
          <w:b/>
        </w:rPr>
        <w:t>E. 4.3.2</w:t>
      </w:r>
    </w:p>
    <w:p>
      <w:r>
        <w:t>En tant qu'il a pour but d'éviter que des assurés cumulent des prestations de vieillesse de la prévoyance professionnelle et des indemnités de chômage, l' art. 12 al. 1 OACI vise les personnes qui désirent continuer de travailler après la mise à la retraite anticipée mais qui tombent au chômage ou ne retrouvent pas d'activité lucrative. Dans ces éventualités, les périodes de cotisation antérieures à la retraite anticipée ne sont pas prises en considération par l'assurance-chômage. L' art. 13 al. 3 LACI qui habilite le Conseil fédéral à déroger aux règles concernant la prise en compte des périodes de cotisations pour les assurés mis à la retraite avant d'avoir atteint l'âge de la retraite selon l' art. 21 al. 1 LAVS n'a toutefois pas pour but de faire obstacle purement et simplement à l'octroi simultané de prestations de la caisse de prévoyance et d'indemnités de chômage ( ATF 123 V 142 consid. 4b p. 146; THOMAS NUSSBAUMER, Arbeitslosenversicherung, in Sécurité sociale, SBVR vol. XIV, 3 e éd. 2016, p. 2331 n. 224). Cette disposition légale vise à empêcher que la retraite anticipée corresponde à une décision de retrait définitif du marché du travail en ce sens que l'assuré n'est plus disposé à accepter un travail convenable (cf. FF 1980 III 565; BORIS RUBIN, Commentaire de la loi sur l'assurance-chômage, 2014, n° 32 ad art. 13 LACI ).</w:t>
      </w:r>
    </w:p>
    <w:p>
      <w:r>
        <w:rPr>
          <w:b/>
        </w:rPr>
        <w:t>E. 4.3.3</w:t>
      </w:r>
    </w:p>
    <w:p>
      <w:r>
        <w:t>En l'espèce, le recourant a bénéficié d'une demi-rente anticipée à partir du 1 er janvier 2016, soit à l'échéance du contrat de travail de durée déterminée. Toutefois, cela ne signifie pas qu'il désirait se retirer définitivement du marché du travail. Il avait d'autant plus intérêt à poursuivre une activité, serait-ce seulement à temps partiel, que la demi-rente perçue ne couvrait que la moitié du salaire déterminant réalisé avant la mise à la retraite anticipée. En outre, jusqu'à l'octroi d'une rente entière de la prévoyance à compter du 31 août 2016, on ne voit pas en quoi le cumul d'une demi-rente de la prévoyance et d'indemnités de chômage calculées en fonction d'une perte d'emploi correspondant à 50 % d'un travail à plein temps serait injustifié et contreviendrait à l' art. 13 al. 3 LACI . A cela s'ajoute qu'au BGE 144 V 42 S. 47 moment où il a déclaré vouloir mettre fin à son activité lucrative entre 60 et 61 ans et percevoir une rente fondée sur un taux de 100 %, l'assuré est parti de l'idée erronée qu'il avait droit à une telle prestation à compter de son 60 e anniversaire. C'est seulement le 19 janvier 2015 que C. l'a informé qu'il aurait droit à une rente anticipée de 50 % entre son 60 e et son 61 e anniversaire, et à une rente anticipée de 100 % durant la période du 1 er septembre 2016 au 31 août 2020. Qui plus est, l'intéressé a satisfait à son obligation de diminuer le dommage en ce sens qu'en demandant à bénéficier de la demi-rente anticipée, il a renoncé à se prévaloir de son droit à une indemnité de chômage pleine et entière jusqu'à la naissance de son droit à la rente entière. Dans ces conditions, et pour autant que les prestations de retraite soient inférieures à l'indemnité de chômage due en vertu de l' art. 22 LACI (cf. art. 12 al. 2 let. b OACI ), il n'y a pas lieu de déroger à la règle générale de l' art. 13 al. 1 LACI pour examiner si le recourant satisfaisait aux conditions relatives à la période de cotisation à partir du 1 er janvier 2016 (échéance du contrat de travail de durée déterminée) et jusqu'au 1 er septembre suivant (naissance du droit à la rente entière de la prévoyance professionnelle) en ce qui concerne la perte d'emploi correspondant à 50 % d'un travail à plein temps au sens de l' art. 10 al. 2 let. a LACI .</w:t>
      </w:r>
    </w:p>
    <w:p>
      <w:r>
        <w:rPr>
          <w:b/>
        </w:rPr>
        <w:t>E. 4.4</w:t>
      </w:r>
    </w:p>
    <w:p>
      <w:r>
        <w:t>Vu ce qui précède, il y a lieu de renvoyer la cause à la caisse intimée pour qu'elle examine si le recourant satisfait aux conditions relatives à la période de cotisation compte tenu des considérations développées au consid. 4.3.3 ci-dessus, ainsi qu'aux autres conditions énumérées à l' art. 8 LACI , et rende une nouvelle décision sur le droit éventuel de l'intéressé à une indemnité de chômage. La conclusion subsidiaire du recours se révèle ainsi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